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46FE" w14:textId="16674B62" w:rsidR="007537FC" w:rsidRDefault="007537FC" w:rsidP="00DB7074">
      <w:pPr>
        <w:jc w:val="center"/>
        <w:rPr>
          <w:rFonts w:asciiTheme="minorBidi" w:hAnsiTheme="minorBidi"/>
          <w:b/>
          <w:bCs/>
          <w:sz w:val="24"/>
          <w:szCs w:val="24"/>
        </w:rPr>
      </w:pPr>
      <w:r w:rsidRPr="007537FC">
        <w:rPr>
          <w:rFonts w:asciiTheme="minorBidi" w:hAnsiTheme="minorBidi"/>
          <w:b/>
          <w:bCs/>
          <w:sz w:val="24"/>
          <w:szCs w:val="24"/>
        </w:rPr>
        <w:t xml:space="preserve">ID: </w:t>
      </w:r>
      <w:r w:rsidR="00D6493B">
        <w:rPr>
          <w:rFonts w:asciiTheme="minorBidi" w:hAnsiTheme="minorBidi"/>
          <w:b/>
          <w:bCs/>
          <w:sz w:val="24"/>
          <w:szCs w:val="24"/>
        </w:rPr>
        <w:t>79</w:t>
      </w:r>
      <w:r w:rsidR="008170E3">
        <w:rPr>
          <w:rFonts w:asciiTheme="minorBidi" w:hAnsiTheme="minorBidi"/>
          <w:b/>
          <w:bCs/>
          <w:sz w:val="24"/>
          <w:szCs w:val="24"/>
        </w:rPr>
        <w:t xml:space="preserve"> </w:t>
      </w:r>
      <w:r w:rsidR="00795992">
        <w:rPr>
          <w:rFonts w:asciiTheme="minorBidi" w:hAnsiTheme="minorBidi"/>
          <w:b/>
          <w:bCs/>
          <w:sz w:val="24"/>
          <w:szCs w:val="24"/>
        </w:rPr>
        <w:t>H</w:t>
      </w:r>
      <w:r w:rsidRPr="007537FC">
        <w:rPr>
          <w:rFonts w:asciiTheme="minorBidi" w:hAnsiTheme="minorBidi"/>
          <w:b/>
          <w:bCs/>
          <w:sz w:val="24"/>
          <w:szCs w:val="24"/>
        </w:rPr>
        <w:t xml:space="preserve"> </w:t>
      </w:r>
    </w:p>
    <w:p w14:paraId="6832067E" w14:textId="77777777" w:rsidR="00C05FA3" w:rsidRDefault="00C05FA3" w:rsidP="00355BC1">
      <w:pPr>
        <w:bidi w:val="0"/>
        <w:jc w:val="center"/>
        <w:rPr>
          <w:rFonts w:asciiTheme="minorBidi" w:hAnsiTheme="minorBidi"/>
          <w:b/>
          <w:bCs/>
          <w:sz w:val="24"/>
          <w:szCs w:val="24"/>
        </w:rPr>
      </w:pPr>
      <w:r w:rsidRPr="00C05FA3">
        <w:rPr>
          <w:rFonts w:asciiTheme="minorBidi" w:hAnsiTheme="minorBidi"/>
          <w:b/>
          <w:bCs/>
          <w:sz w:val="24"/>
          <w:szCs w:val="24"/>
        </w:rPr>
        <w:t>EV Charging &amp; Network Connection</w:t>
      </w:r>
    </w:p>
    <w:p w14:paraId="50B349CA" w14:textId="67955D88" w:rsidR="00D6493B" w:rsidRDefault="00D6493B" w:rsidP="00C05FA3">
      <w:pPr>
        <w:bidi w:val="0"/>
        <w:jc w:val="center"/>
        <w:rPr>
          <w:rFonts w:asciiTheme="minorBidi" w:hAnsiTheme="minorBidi" w:cs="Arial"/>
          <w:b/>
          <w:bCs/>
          <w:sz w:val="24"/>
          <w:szCs w:val="24"/>
        </w:rPr>
      </w:pPr>
      <w:r w:rsidRPr="00D6493B">
        <w:rPr>
          <w:rFonts w:asciiTheme="minorBidi" w:hAnsiTheme="minorBidi"/>
          <w:b/>
          <w:bCs/>
          <w:sz w:val="24"/>
          <w:szCs w:val="24"/>
        </w:rPr>
        <w:t xml:space="preserve">Electric </w:t>
      </w:r>
      <w:r>
        <w:rPr>
          <w:rFonts w:asciiTheme="minorBidi" w:hAnsiTheme="minorBidi"/>
          <w:b/>
          <w:bCs/>
          <w:sz w:val="24"/>
          <w:szCs w:val="24"/>
        </w:rPr>
        <w:t>C</w:t>
      </w:r>
      <w:r w:rsidRPr="00D6493B">
        <w:rPr>
          <w:rFonts w:asciiTheme="minorBidi" w:hAnsiTheme="minorBidi"/>
          <w:b/>
          <w:bCs/>
          <w:sz w:val="24"/>
          <w:szCs w:val="24"/>
        </w:rPr>
        <w:t xml:space="preserve">harging – </w:t>
      </w:r>
      <w:r>
        <w:rPr>
          <w:rFonts w:asciiTheme="minorBidi" w:hAnsiTheme="minorBidi"/>
          <w:b/>
          <w:bCs/>
          <w:sz w:val="24"/>
          <w:szCs w:val="24"/>
        </w:rPr>
        <w:t>T</w:t>
      </w:r>
      <w:r w:rsidRPr="00D6493B">
        <w:rPr>
          <w:rFonts w:asciiTheme="minorBidi" w:hAnsiTheme="minorBidi"/>
          <w:b/>
          <w:bCs/>
          <w:sz w:val="24"/>
          <w:szCs w:val="24"/>
        </w:rPr>
        <w:t xml:space="preserve">hinking </w:t>
      </w:r>
      <w:r>
        <w:rPr>
          <w:rFonts w:asciiTheme="minorBidi" w:hAnsiTheme="minorBidi"/>
          <w:b/>
          <w:bCs/>
          <w:sz w:val="24"/>
          <w:szCs w:val="24"/>
        </w:rPr>
        <w:t>D</w:t>
      </w:r>
      <w:r w:rsidRPr="00D6493B">
        <w:rPr>
          <w:rFonts w:asciiTheme="minorBidi" w:hAnsiTheme="minorBidi"/>
          <w:b/>
          <w:bCs/>
          <w:sz w:val="24"/>
          <w:szCs w:val="24"/>
        </w:rPr>
        <w:t xml:space="preserve">ifferently and </w:t>
      </w:r>
      <w:r>
        <w:rPr>
          <w:rFonts w:asciiTheme="minorBidi" w:hAnsiTheme="minorBidi"/>
          <w:b/>
          <w:bCs/>
          <w:sz w:val="24"/>
          <w:szCs w:val="24"/>
        </w:rPr>
        <w:t>E</w:t>
      </w:r>
      <w:r w:rsidRPr="00D6493B">
        <w:rPr>
          <w:rFonts w:asciiTheme="minorBidi" w:hAnsiTheme="minorBidi"/>
          <w:b/>
          <w:bCs/>
          <w:sz w:val="24"/>
          <w:szCs w:val="24"/>
        </w:rPr>
        <w:t xml:space="preserve">xamining </w:t>
      </w:r>
      <w:r>
        <w:rPr>
          <w:rFonts w:asciiTheme="minorBidi" w:hAnsiTheme="minorBidi"/>
          <w:b/>
          <w:bCs/>
          <w:sz w:val="24"/>
          <w:szCs w:val="24"/>
        </w:rPr>
        <w:t>P</w:t>
      </w:r>
      <w:r w:rsidRPr="00D6493B">
        <w:rPr>
          <w:rFonts w:asciiTheme="minorBidi" w:hAnsiTheme="minorBidi"/>
          <w:b/>
          <w:bCs/>
          <w:sz w:val="24"/>
          <w:szCs w:val="24"/>
        </w:rPr>
        <w:t xml:space="preserve">aradigms </w:t>
      </w:r>
    </w:p>
    <w:p w14:paraId="014595E1" w14:textId="77777777" w:rsidR="00D6493B" w:rsidRDefault="00D6493B" w:rsidP="00321062">
      <w:pPr>
        <w:bidi w:val="0"/>
        <w:jc w:val="center"/>
        <w:rPr>
          <w:rFonts w:asciiTheme="minorBidi" w:hAnsiTheme="minorBidi"/>
          <w:b/>
          <w:bCs/>
          <w:sz w:val="24"/>
          <w:szCs w:val="24"/>
          <w:rtl/>
        </w:rPr>
      </w:pPr>
      <w:r w:rsidRPr="00D6493B">
        <w:rPr>
          <w:rFonts w:asciiTheme="minorBidi" w:hAnsiTheme="minorBidi" w:cs="Arial"/>
          <w:b/>
          <w:bCs/>
          <w:sz w:val="24"/>
          <w:szCs w:val="24"/>
          <w:rtl/>
        </w:rPr>
        <w:t>טעינה חשמלית – חשיבה אחרת ובחינת פרדיגמות</w:t>
      </w:r>
      <w:r w:rsidRPr="00D6493B">
        <w:rPr>
          <w:rFonts w:asciiTheme="minorBidi" w:hAnsiTheme="minorBidi" w:cs="Arial"/>
          <w:b/>
          <w:bCs/>
          <w:sz w:val="24"/>
          <w:szCs w:val="24"/>
        </w:rPr>
        <w:t xml:space="preserve"> </w:t>
      </w:r>
    </w:p>
    <w:p w14:paraId="75A6D3C1" w14:textId="4F524F59" w:rsidR="00AA5F4D" w:rsidRPr="00AA5F4D" w:rsidRDefault="00D6493B" w:rsidP="00D6493B">
      <w:pPr>
        <w:bidi w:val="0"/>
        <w:jc w:val="center"/>
        <w:rPr>
          <w:rFonts w:asciiTheme="minorBidi" w:hAnsiTheme="minorBidi"/>
          <w:sz w:val="24"/>
          <w:szCs w:val="24"/>
          <w:rtl/>
        </w:rPr>
      </w:pPr>
      <w:r w:rsidRPr="00D6493B">
        <w:rPr>
          <w:rFonts w:asciiTheme="minorBidi" w:hAnsiTheme="minorBidi"/>
          <w:b/>
          <w:bCs/>
          <w:sz w:val="24"/>
          <w:szCs w:val="24"/>
        </w:rPr>
        <w:t>Dima Yudashkin</w:t>
      </w:r>
    </w:p>
    <w:p w14:paraId="26ED97AD" w14:textId="206419F9" w:rsidR="00AA5F4D" w:rsidRDefault="00D6493B" w:rsidP="00355BC1">
      <w:pPr>
        <w:bidi w:val="0"/>
        <w:jc w:val="center"/>
      </w:pPr>
      <w:r w:rsidRPr="00D6493B">
        <w:rPr>
          <w:rFonts w:asciiTheme="minorBidi" w:hAnsiTheme="minorBidi"/>
          <w:sz w:val="24"/>
          <w:szCs w:val="24"/>
        </w:rPr>
        <w:t>Evedge</w:t>
      </w:r>
      <w:r w:rsidR="00AA5F4D">
        <w:rPr>
          <w:rFonts w:asciiTheme="minorBidi" w:hAnsiTheme="minorBidi"/>
          <w:sz w:val="24"/>
          <w:szCs w:val="24"/>
        </w:rPr>
        <w:t xml:space="preserve">, </w:t>
      </w:r>
      <w:r w:rsidR="00AA5F4D" w:rsidRPr="00AA5F4D">
        <w:rPr>
          <w:rFonts w:asciiTheme="minorBidi" w:hAnsiTheme="minorBidi"/>
          <w:sz w:val="24"/>
          <w:szCs w:val="24"/>
        </w:rPr>
        <w:t xml:space="preserve">Israel </w:t>
      </w:r>
    </w:p>
    <w:p w14:paraId="3B665B60" w14:textId="6FDFF88C" w:rsidR="00355BC1" w:rsidRPr="00D6493B" w:rsidRDefault="00000000" w:rsidP="00AA5F4D">
      <w:pPr>
        <w:bidi w:val="0"/>
        <w:jc w:val="center"/>
        <w:rPr>
          <w:rFonts w:asciiTheme="minorBidi" w:hAnsiTheme="minorBidi"/>
          <w:rtl/>
        </w:rPr>
      </w:pPr>
      <w:hyperlink r:id="rId4" w:history="1">
        <w:r w:rsidR="00D6493B" w:rsidRPr="00D6493B">
          <w:rPr>
            <w:rStyle w:val="Hyperlink"/>
            <w:rFonts w:asciiTheme="minorBidi" w:hAnsiTheme="minorBidi"/>
          </w:rPr>
          <w:t>dima.yudashkin@evedge.co.il</w:t>
        </w:r>
      </w:hyperlink>
      <w:r w:rsidR="00214C83">
        <w:rPr>
          <w:rFonts w:asciiTheme="minorBidi" w:hAnsiTheme="minorBidi" w:hint="cs"/>
        </w:rPr>
        <w:t xml:space="preserve"> </w:t>
      </w:r>
      <w:r w:rsidR="00321062">
        <w:rPr>
          <w:rFonts w:asciiTheme="minorBidi" w:hAnsiTheme="minorBidi"/>
        </w:rPr>
        <w:t xml:space="preserve"> </w:t>
      </w:r>
      <w:r w:rsidR="00D6493B" w:rsidRPr="00D6493B">
        <w:rPr>
          <w:rFonts w:asciiTheme="minorBidi" w:hAnsiTheme="minorBidi"/>
        </w:rPr>
        <w:t>054</w:t>
      </w:r>
      <w:r w:rsidR="00D6493B">
        <w:rPr>
          <w:rFonts w:asciiTheme="minorBidi" w:hAnsiTheme="minorBidi"/>
        </w:rPr>
        <w:t>-</w:t>
      </w:r>
      <w:r w:rsidR="00D6493B" w:rsidRPr="00D6493B">
        <w:rPr>
          <w:rFonts w:asciiTheme="minorBidi" w:hAnsiTheme="minorBidi"/>
        </w:rPr>
        <w:t>5600534</w:t>
      </w:r>
    </w:p>
    <w:p w14:paraId="3821E58C" w14:textId="77777777" w:rsidR="00D6493B" w:rsidRPr="00D6493B" w:rsidRDefault="00D6493B" w:rsidP="00D6493B">
      <w:pPr>
        <w:rPr>
          <w:rFonts w:asciiTheme="minorBidi" w:hAnsiTheme="minorBidi" w:cs="Arial"/>
          <w:sz w:val="24"/>
          <w:szCs w:val="24"/>
          <w:rtl/>
        </w:rPr>
      </w:pPr>
      <w:r w:rsidRPr="00D6493B">
        <w:rPr>
          <w:rFonts w:asciiTheme="minorBidi" w:hAnsiTheme="minorBidi" w:cs="Arial"/>
          <w:sz w:val="24"/>
          <w:szCs w:val="24"/>
          <w:rtl/>
        </w:rPr>
        <w:t>1. חיבור עמדת טעינה לחיבור פרטי - היום נהוג לחבר את עמדות הטעינה ללוח הציבורי או הביתי האבל מה קורה עם בלוח הציבורי אין חשמל או שהוועד לא רוצה או שהדייר גר בקומה 20 ואין מקום בפיר מה עושים?</w:t>
      </w:r>
    </w:p>
    <w:p w14:paraId="076FF152" w14:textId="77777777" w:rsidR="00D6493B" w:rsidRPr="00D6493B" w:rsidRDefault="00D6493B" w:rsidP="00D6493B">
      <w:pPr>
        <w:rPr>
          <w:rFonts w:asciiTheme="minorBidi" w:hAnsiTheme="minorBidi" w:cs="Arial"/>
          <w:sz w:val="24"/>
          <w:szCs w:val="24"/>
          <w:rtl/>
        </w:rPr>
      </w:pPr>
      <w:r w:rsidRPr="00D6493B">
        <w:rPr>
          <w:rFonts w:asciiTheme="minorBidi" w:hAnsiTheme="minorBidi" w:cs="Arial"/>
          <w:sz w:val="24"/>
          <w:szCs w:val="24"/>
          <w:rtl/>
        </w:rPr>
        <w:t>אנחנו רוצים להציג חשיבה אחרת שמראה דווקא את היתרונות בחיבור למונה החשמל של הלקוח (בריכוז מונים, מה שלא קיים היום) אל מול הציבורי\דירתי .נציג סוגיות בתחום בטיחות החשמל ונציג בצורה מאוזנת יתרונות וחסרונות לכל שיטה</w:t>
      </w:r>
    </w:p>
    <w:p w14:paraId="75BAAB27" w14:textId="77777777" w:rsidR="00D6493B" w:rsidRPr="00D6493B" w:rsidRDefault="00D6493B" w:rsidP="00D6493B">
      <w:pPr>
        <w:rPr>
          <w:rFonts w:asciiTheme="minorBidi" w:hAnsiTheme="minorBidi" w:cs="Arial"/>
          <w:sz w:val="24"/>
          <w:szCs w:val="24"/>
          <w:rtl/>
        </w:rPr>
      </w:pPr>
      <w:r w:rsidRPr="00D6493B">
        <w:rPr>
          <w:rFonts w:asciiTheme="minorBidi" w:hAnsiTheme="minorBidi" w:cs="Arial"/>
          <w:sz w:val="24"/>
          <w:szCs w:val="24"/>
          <w:rtl/>
        </w:rPr>
        <w:t>2. הנחיצות בחשמלאי בודק לבדיקת עמדה טרם הפעלתה - מדוע לא ניתן להסתפק ברישיון חשמלאי אשר מבצע את ההתקנה</w:t>
      </w:r>
    </w:p>
    <w:p w14:paraId="1212066B" w14:textId="77777777" w:rsidR="00D6493B" w:rsidRPr="00D6493B" w:rsidRDefault="00D6493B" w:rsidP="00D6493B">
      <w:pPr>
        <w:rPr>
          <w:rFonts w:asciiTheme="minorBidi" w:hAnsiTheme="minorBidi" w:cs="Arial"/>
          <w:sz w:val="24"/>
          <w:szCs w:val="24"/>
          <w:rtl/>
        </w:rPr>
      </w:pPr>
      <w:r w:rsidRPr="00D6493B">
        <w:rPr>
          <w:rFonts w:asciiTheme="minorBidi" w:hAnsiTheme="minorBidi" w:cs="Arial"/>
          <w:sz w:val="24"/>
          <w:szCs w:val="24"/>
          <w:rtl/>
        </w:rPr>
        <w:t>3. שבירת מוסכמות – כיום הרבה מאוד מדברים על התקנת עמדות מהירות ושאין צורך בהתקנת עמדות איטיות אבל התפיסה הזו לא נכונה.</w:t>
      </w:r>
    </w:p>
    <w:p w14:paraId="3FCB0E33" w14:textId="35DC65AA" w:rsidR="00C0736E" w:rsidRDefault="00D6493B" w:rsidP="00D6493B">
      <w:pPr>
        <w:rPr>
          <w:rFonts w:asciiTheme="minorBidi" w:hAnsiTheme="minorBidi"/>
          <w:sz w:val="24"/>
          <w:szCs w:val="24"/>
          <w:rtl/>
        </w:rPr>
      </w:pPr>
      <w:r w:rsidRPr="00D6493B">
        <w:rPr>
          <w:rFonts w:asciiTheme="minorBidi" w:hAnsiTheme="minorBidi" w:cs="Arial"/>
          <w:sz w:val="24"/>
          <w:szCs w:val="24"/>
          <w:rtl/>
        </w:rPr>
        <w:t>4.</w:t>
      </w:r>
      <w:r>
        <w:rPr>
          <w:rFonts w:asciiTheme="minorBidi" w:hAnsiTheme="minorBidi" w:cs="Arial" w:hint="cs"/>
          <w:sz w:val="24"/>
          <w:szCs w:val="24"/>
        </w:rPr>
        <w:t xml:space="preserve"> </w:t>
      </w:r>
      <w:r w:rsidRPr="00D6493B">
        <w:rPr>
          <w:rFonts w:asciiTheme="minorBidi" w:hAnsiTheme="minorBidi" w:cs="Arial"/>
          <w:sz w:val="24"/>
          <w:szCs w:val="24"/>
          <w:rtl/>
        </w:rPr>
        <w:t>מה ההספק הנכון שצריך להיות בעמדה ומה מקדם ההתלקדות שצריך לקחת</w:t>
      </w:r>
    </w:p>
    <w:p w14:paraId="5D1626D3" w14:textId="629DF077" w:rsidR="00D6493B" w:rsidRDefault="00685DA3" w:rsidP="00685DA3">
      <w:pPr>
        <w:jc w:val="right"/>
        <w:rPr>
          <w:rFonts w:asciiTheme="minorBidi" w:hAnsiTheme="minorBidi"/>
          <w:sz w:val="24"/>
          <w:szCs w:val="24"/>
          <w:rtl/>
        </w:rPr>
      </w:pPr>
      <w:r>
        <w:rPr>
          <w:noProof/>
        </w:rPr>
        <w:drawing>
          <wp:inline distT="0" distB="0" distL="0" distR="0" wp14:anchorId="5A0B42C2" wp14:editId="2823711F">
            <wp:extent cx="2642895" cy="3819525"/>
            <wp:effectExtent l="0" t="0" r="5080" b="0"/>
            <wp:docPr id="1" name="תמונה 1" descr="תמונה שמכילה אדם, איש, קיר, מקור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אדם, איש, קיר, מקורה&#10;&#10;התיאור נוצר באופן אוטומטי"/>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2359" cy="3847655"/>
                    </a:xfrm>
                    <a:prstGeom prst="rect">
                      <a:avLst/>
                    </a:prstGeom>
                    <a:noFill/>
                    <a:ln>
                      <a:noFill/>
                    </a:ln>
                  </pic:spPr>
                </pic:pic>
              </a:graphicData>
            </a:graphic>
          </wp:inline>
        </w:drawing>
      </w:r>
    </w:p>
    <w:p w14:paraId="1E1963A4" w14:textId="77777777" w:rsidR="00685DA3" w:rsidRPr="00685DA3" w:rsidRDefault="00685DA3" w:rsidP="00685DA3">
      <w:pPr>
        <w:rPr>
          <w:rFonts w:asciiTheme="minorBidi" w:hAnsiTheme="minorBidi" w:cs="Arial"/>
          <w:sz w:val="24"/>
          <w:szCs w:val="24"/>
          <w:rtl/>
        </w:rPr>
      </w:pPr>
      <w:r w:rsidRPr="00685DA3">
        <w:rPr>
          <w:rFonts w:asciiTheme="minorBidi" w:hAnsiTheme="minorBidi" w:cs="Arial"/>
          <w:sz w:val="24"/>
          <w:szCs w:val="24"/>
          <w:rtl/>
        </w:rPr>
        <w:lastRenderedPageBreak/>
        <w:t>סמנכ"ל הנדסה בחברת אי.וי.אדג , חברה המתמחה במתן פתרונות טעינה (חברה הגדולה בשוק הישראלי עם ניסיון רב בכל סוגי ההתקנות)</w:t>
      </w:r>
    </w:p>
    <w:p w14:paraId="4F10471F" w14:textId="7A937183" w:rsidR="00685DA3" w:rsidRPr="00685DA3" w:rsidRDefault="00685DA3" w:rsidP="00685DA3">
      <w:pPr>
        <w:rPr>
          <w:rFonts w:asciiTheme="minorBidi" w:hAnsiTheme="minorBidi" w:cs="Arial"/>
          <w:sz w:val="24"/>
          <w:szCs w:val="24"/>
          <w:rtl/>
        </w:rPr>
      </w:pPr>
      <w:r w:rsidRPr="00685DA3">
        <w:rPr>
          <w:rFonts w:asciiTheme="minorBidi" w:hAnsiTheme="minorBidi" w:cs="Arial"/>
          <w:sz w:val="24"/>
          <w:szCs w:val="24"/>
          <w:rtl/>
        </w:rPr>
        <w:t>מהנדס חשמל בעל ר</w:t>
      </w:r>
      <w:r>
        <w:rPr>
          <w:rFonts w:asciiTheme="minorBidi" w:hAnsiTheme="minorBidi" w:cs="Arial" w:hint="cs"/>
          <w:sz w:val="24"/>
          <w:szCs w:val="24"/>
          <w:rtl/>
        </w:rPr>
        <w:t>י</w:t>
      </w:r>
      <w:r w:rsidRPr="00685DA3">
        <w:rPr>
          <w:rFonts w:asciiTheme="minorBidi" w:hAnsiTheme="minorBidi" w:cs="Arial"/>
          <w:sz w:val="24"/>
          <w:szCs w:val="24"/>
          <w:rtl/>
        </w:rPr>
        <w:t>שיון של חשמלאי מהנדס ותואר שני בניהול מאוניברסיטה הפתוחה-</w:t>
      </w:r>
    </w:p>
    <w:p w14:paraId="3E85411C" w14:textId="77777777" w:rsidR="00685DA3" w:rsidRPr="00685DA3" w:rsidRDefault="00685DA3" w:rsidP="00685DA3">
      <w:pPr>
        <w:rPr>
          <w:rFonts w:asciiTheme="minorBidi" w:hAnsiTheme="minorBidi" w:cs="Arial"/>
          <w:sz w:val="24"/>
          <w:szCs w:val="24"/>
          <w:rtl/>
        </w:rPr>
      </w:pPr>
      <w:r w:rsidRPr="00685DA3">
        <w:rPr>
          <w:rFonts w:asciiTheme="minorBidi" w:hAnsiTheme="minorBidi" w:cs="Arial"/>
          <w:sz w:val="24"/>
          <w:szCs w:val="24"/>
          <w:rtl/>
        </w:rPr>
        <w:t>הקמת אגף ההנדסה בחברה-</w:t>
      </w:r>
    </w:p>
    <w:p w14:paraId="191FA8A4" w14:textId="77777777" w:rsidR="00685DA3" w:rsidRPr="00685DA3" w:rsidRDefault="00685DA3" w:rsidP="00685DA3">
      <w:pPr>
        <w:rPr>
          <w:rFonts w:asciiTheme="minorBidi" w:hAnsiTheme="minorBidi" w:cs="Arial"/>
          <w:sz w:val="24"/>
          <w:szCs w:val="24"/>
          <w:rtl/>
        </w:rPr>
      </w:pPr>
      <w:r w:rsidRPr="00685DA3">
        <w:rPr>
          <w:rFonts w:asciiTheme="minorBidi" w:hAnsiTheme="minorBidi" w:cs="Arial"/>
          <w:sz w:val="24"/>
          <w:szCs w:val="24"/>
          <w:rtl/>
        </w:rPr>
        <w:t xml:space="preserve">אחריות על מציאת פתרונות טכנולוגיים לבעיות כמו ניהול אנרגיה, סליקה, פתרונות- </w:t>
      </w:r>
    </w:p>
    <w:p w14:paraId="6E954A68" w14:textId="0576B744" w:rsidR="00685DA3" w:rsidRPr="00685DA3" w:rsidRDefault="00685DA3" w:rsidP="00685DA3">
      <w:pPr>
        <w:rPr>
          <w:rFonts w:asciiTheme="minorBidi" w:hAnsiTheme="minorBidi" w:cs="Arial"/>
          <w:sz w:val="24"/>
          <w:szCs w:val="24"/>
          <w:rtl/>
        </w:rPr>
      </w:pPr>
      <w:r w:rsidRPr="00685DA3">
        <w:rPr>
          <w:rFonts w:asciiTheme="minorBidi" w:hAnsiTheme="minorBidi" w:cs="Arial"/>
          <w:sz w:val="24"/>
          <w:szCs w:val="24"/>
          <w:rtl/>
        </w:rPr>
        <w:t>תקשורת.</w:t>
      </w:r>
    </w:p>
    <w:p w14:paraId="705465C6" w14:textId="77777777" w:rsidR="00685DA3" w:rsidRPr="00685DA3" w:rsidRDefault="00685DA3" w:rsidP="00685DA3">
      <w:pPr>
        <w:rPr>
          <w:rFonts w:asciiTheme="minorBidi" w:hAnsiTheme="minorBidi" w:cs="Arial"/>
          <w:sz w:val="24"/>
          <w:szCs w:val="24"/>
          <w:rtl/>
        </w:rPr>
      </w:pPr>
      <w:r w:rsidRPr="00685DA3">
        <w:rPr>
          <w:rFonts w:asciiTheme="minorBidi" w:hAnsiTheme="minorBidi" w:cs="Arial"/>
          <w:sz w:val="24"/>
          <w:szCs w:val="24"/>
          <w:rtl/>
        </w:rPr>
        <w:t>אחריות על פתרון בעיות במוצרים קיימים-</w:t>
      </w:r>
    </w:p>
    <w:p w14:paraId="70D14FA4" w14:textId="77777777" w:rsidR="00685DA3" w:rsidRPr="00685DA3" w:rsidRDefault="00685DA3" w:rsidP="00685DA3">
      <w:pPr>
        <w:rPr>
          <w:rFonts w:asciiTheme="minorBidi" w:hAnsiTheme="minorBidi" w:cs="Arial"/>
          <w:sz w:val="24"/>
          <w:szCs w:val="24"/>
          <w:rtl/>
        </w:rPr>
      </w:pPr>
      <w:r w:rsidRPr="00685DA3">
        <w:rPr>
          <w:rFonts w:asciiTheme="minorBidi" w:hAnsiTheme="minorBidi" w:cs="Arial"/>
          <w:sz w:val="24"/>
          <w:szCs w:val="24"/>
          <w:rtl/>
        </w:rPr>
        <w:t>אחריות על פרויקטים מורכבים-</w:t>
      </w:r>
    </w:p>
    <w:p w14:paraId="28E94A61" w14:textId="77777777" w:rsidR="00685DA3" w:rsidRPr="00685DA3" w:rsidRDefault="00685DA3" w:rsidP="00685DA3">
      <w:pPr>
        <w:rPr>
          <w:rFonts w:asciiTheme="minorBidi" w:hAnsiTheme="minorBidi" w:cs="Arial"/>
          <w:sz w:val="24"/>
          <w:szCs w:val="24"/>
          <w:rtl/>
        </w:rPr>
      </w:pPr>
      <w:r w:rsidRPr="00685DA3">
        <w:rPr>
          <w:rFonts w:asciiTheme="minorBidi" w:hAnsiTheme="minorBidi" w:cs="Arial"/>
          <w:sz w:val="24"/>
          <w:szCs w:val="24"/>
          <w:rtl/>
        </w:rPr>
        <w:t>עבודה רציפה מול גורמים בארו ובחו"ל-</w:t>
      </w:r>
    </w:p>
    <w:p w14:paraId="0DCD8897" w14:textId="18D73233" w:rsidR="00DB7074" w:rsidRPr="00F74263" w:rsidRDefault="00685DA3" w:rsidP="00685DA3">
      <w:pPr>
        <w:rPr>
          <w:rFonts w:asciiTheme="minorBidi" w:hAnsiTheme="minorBidi" w:cs="Arial"/>
          <w:sz w:val="24"/>
          <w:szCs w:val="24"/>
        </w:rPr>
      </w:pPr>
      <w:r w:rsidRPr="00685DA3">
        <w:rPr>
          <w:rFonts w:asciiTheme="minorBidi" w:hAnsiTheme="minorBidi" w:cs="Arial"/>
          <w:sz w:val="24"/>
          <w:szCs w:val="24"/>
          <w:rtl/>
        </w:rPr>
        <w:t>עבודה קודמת במחלקת תכנון ורשת וחל"ב בחח"י-</w:t>
      </w:r>
    </w:p>
    <w:sectPr w:rsidR="00DB7074" w:rsidRPr="00F74263" w:rsidSect="001648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074"/>
    <w:rsid w:val="001648E6"/>
    <w:rsid w:val="00214C83"/>
    <w:rsid w:val="00321062"/>
    <w:rsid w:val="00332D77"/>
    <w:rsid w:val="00355BC1"/>
    <w:rsid w:val="005C3B12"/>
    <w:rsid w:val="00685DA3"/>
    <w:rsid w:val="006C3049"/>
    <w:rsid w:val="007128D9"/>
    <w:rsid w:val="007537FC"/>
    <w:rsid w:val="00795992"/>
    <w:rsid w:val="007D43A9"/>
    <w:rsid w:val="00815946"/>
    <w:rsid w:val="008170E3"/>
    <w:rsid w:val="00941DEC"/>
    <w:rsid w:val="00A01E9B"/>
    <w:rsid w:val="00A02727"/>
    <w:rsid w:val="00A206B7"/>
    <w:rsid w:val="00AA5F4D"/>
    <w:rsid w:val="00B07E98"/>
    <w:rsid w:val="00C05FA3"/>
    <w:rsid w:val="00C0736E"/>
    <w:rsid w:val="00D6493B"/>
    <w:rsid w:val="00D97093"/>
    <w:rsid w:val="00DA7776"/>
    <w:rsid w:val="00DB7074"/>
    <w:rsid w:val="00F05E43"/>
    <w:rsid w:val="00F742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09F5"/>
  <w15:chartTrackingRefBased/>
  <w15:docId w15:val="{FD407283-6958-45E6-9105-01166330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B7074"/>
    <w:rPr>
      <w:color w:val="0563C1" w:themeColor="hyperlink"/>
      <w:u w:val="single"/>
    </w:rPr>
  </w:style>
  <w:style w:type="character" w:styleId="a3">
    <w:name w:val="Unresolved Mention"/>
    <w:basedOn w:val="a0"/>
    <w:uiPriority w:val="99"/>
    <w:semiHidden/>
    <w:unhideWhenUsed/>
    <w:rsid w:val="00753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dima.yudashkin@evedge.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210</Words>
  <Characters>1203</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Bixon</dc:creator>
  <cp:keywords/>
  <dc:description/>
  <cp:lastModifiedBy>1327</cp:lastModifiedBy>
  <cp:revision>15</cp:revision>
  <dcterms:created xsi:type="dcterms:W3CDTF">2020-03-06T09:12:00Z</dcterms:created>
  <dcterms:modified xsi:type="dcterms:W3CDTF">2022-09-05T09:26:00Z</dcterms:modified>
</cp:coreProperties>
</file>