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46FE" w14:textId="247C8DAE" w:rsidR="007537FC" w:rsidRDefault="007537FC" w:rsidP="00DB7074">
      <w:pPr>
        <w:jc w:val="center"/>
        <w:rPr>
          <w:rFonts w:asciiTheme="minorBidi" w:hAnsiTheme="minorBidi"/>
          <w:b/>
          <w:bCs/>
          <w:sz w:val="24"/>
          <w:szCs w:val="24"/>
        </w:rPr>
      </w:pPr>
      <w:r w:rsidRPr="007537FC">
        <w:rPr>
          <w:rFonts w:asciiTheme="minorBidi" w:hAnsiTheme="minorBidi"/>
          <w:b/>
          <w:bCs/>
          <w:sz w:val="24"/>
          <w:szCs w:val="24"/>
        </w:rPr>
        <w:t xml:space="preserve">ID: </w:t>
      </w:r>
      <w:r w:rsidR="00DB5B8A">
        <w:rPr>
          <w:rFonts w:asciiTheme="minorBidi" w:hAnsiTheme="minorBidi"/>
          <w:b/>
          <w:bCs/>
          <w:sz w:val="24"/>
          <w:szCs w:val="24"/>
        </w:rPr>
        <w:t>1</w:t>
      </w:r>
      <w:r w:rsidR="009916F5">
        <w:rPr>
          <w:rFonts w:asciiTheme="minorBidi" w:hAnsiTheme="minorBidi"/>
          <w:b/>
          <w:bCs/>
          <w:sz w:val="24"/>
          <w:szCs w:val="24"/>
        </w:rPr>
        <w:t>4</w:t>
      </w:r>
      <w:r w:rsidR="00367BA6">
        <w:rPr>
          <w:rFonts w:asciiTheme="minorBidi" w:hAnsiTheme="minorBidi"/>
          <w:b/>
          <w:bCs/>
          <w:sz w:val="24"/>
          <w:szCs w:val="24"/>
        </w:rPr>
        <w:t>5</w:t>
      </w:r>
      <w:r w:rsidR="008170E3">
        <w:rPr>
          <w:rFonts w:asciiTheme="minorBidi" w:hAnsiTheme="minorBidi"/>
          <w:b/>
          <w:bCs/>
          <w:sz w:val="24"/>
          <w:szCs w:val="24"/>
        </w:rPr>
        <w:t xml:space="preserve"> </w:t>
      </w:r>
      <w:r w:rsidR="009916F5">
        <w:rPr>
          <w:rFonts w:asciiTheme="minorBidi" w:hAnsiTheme="minorBidi"/>
          <w:b/>
          <w:bCs/>
          <w:sz w:val="24"/>
          <w:szCs w:val="24"/>
        </w:rPr>
        <w:t>H</w:t>
      </w:r>
      <w:r w:rsidRPr="007537FC">
        <w:rPr>
          <w:rFonts w:asciiTheme="minorBidi" w:hAnsiTheme="minorBidi"/>
          <w:b/>
          <w:bCs/>
          <w:sz w:val="24"/>
          <w:szCs w:val="24"/>
        </w:rPr>
        <w:t xml:space="preserve"> </w:t>
      </w:r>
    </w:p>
    <w:p w14:paraId="34744298" w14:textId="77777777" w:rsidR="00595708" w:rsidRDefault="00595708" w:rsidP="00AA5F4D">
      <w:pPr>
        <w:bidi w:val="0"/>
        <w:jc w:val="center"/>
        <w:rPr>
          <w:rFonts w:asciiTheme="minorBidi" w:hAnsiTheme="minorBidi"/>
          <w:b/>
          <w:bCs/>
          <w:sz w:val="24"/>
          <w:szCs w:val="24"/>
        </w:rPr>
      </w:pPr>
      <w:r w:rsidRPr="00595708">
        <w:rPr>
          <w:rFonts w:asciiTheme="minorBidi" w:hAnsiTheme="minorBidi"/>
          <w:b/>
          <w:bCs/>
          <w:sz w:val="24"/>
          <w:szCs w:val="24"/>
        </w:rPr>
        <w:t>Development of Rail Transport</w:t>
      </w:r>
    </w:p>
    <w:p w14:paraId="519FBFB8" w14:textId="458257EF" w:rsidR="00341B8B" w:rsidRDefault="00341B8B" w:rsidP="00595708">
      <w:pPr>
        <w:bidi w:val="0"/>
        <w:jc w:val="center"/>
        <w:rPr>
          <w:rFonts w:asciiTheme="minorBidi" w:hAnsiTheme="minorBidi"/>
          <w:b/>
          <w:bCs/>
          <w:sz w:val="24"/>
          <w:szCs w:val="24"/>
        </w:rPr>
      </w:pPr>
      <w:r w:rsidRPr="00341B8B">
        <w:rPr>
          <w:rFonts w:asciiTheme="minorBidi" w:hAnsiTheme="minorBidi"/>
          <w:b/>
          <w:bCs/>
          <w:sz w:val="24"/>
          <w:szCs w:val="24"/>
        </w:rPr>
        <w:t xml:space="preserve">E3 </w:t>
      </w:r>
      <w:r>
        <w:rPr>
          <w:rFonts w:asciiTheme="minorBidi" w:hAnsiTheme="minorBidi"/>
          <w:b/>
          <w:bCs/>
          <w:sz w:val="24"/>
          <w:szCs w:val="24"/>
        </w:rPr>
        <w:t>A</w:t>
      </w:r>
      <w:r w:rsidRPr="00341B8B">
        <w:rPr>
          <w:rFonts w:asciiTheme="minorBidi" w:hAnsiTheme="minorBidi"/>
          <w:b/>
          <w:bCs/>
          <w:sz w:val="24"/>
          <w:szCs w:val="24"/>
        </w:rPr>
        <w:t xml:space="preserve">ssociated with the </w:t>
      </w:r>
      <w:r>
        <w:rPr>
          <w:rFonts w:asciiTheme="minorBidi" w:hAnsiTheme="minorBidi"/>
          <w:b/>
          <w:bCs/>
          <w:sz w:val="24"/>
          <w:szCs w:val="24"/>
        </w:rPr>
        <w:t>D</w:t>
      </w:r>
      <w:r w:rsidRPr="00341B8B">
        <w:rPr>
          <w:rFonts w:asciiTheme="minorBidi" w:hAnsiTheme="minorBidi"/>
          <w:b/>
          <w:bCs/>
          <w:sz w:val="24"/>
          <w:szCs w:val="24"/>
        </w:rPr>
        <w:t xml:space="preserve">irect </w:t>
      </w:r>
      <w:r>
        <w:rPr>
          <w:rFonts w:asciiTheme="minorBidi" w:hAnsiTheme="minorBidi"/>
          <w:b/>
          <w:bCs/>
          <w:sz w:val="24"/>
          <w:szCs w:val="24"/>
        </w:rPr>
        <w:t>C</w:t>
      </w:r>
      <w:r w:rsidRPr="00341B8B">
        <w:rPr>
          <w:rFonts w:asciiTheme="minorBidi" w:hAnsiTheme="minorBidi"/>
          <w:b/>
          <w:bCs/>
          <w:sz w:val="24"/>
          <w:szCs w:val="24"/>
        </w:rPr>
        <w:t xml:space="preserve">urrent that </w:t>
      </w:r>
      <w:r>
        <w:rPr>
          <w:rFonts w:asciiTheme="minorBidi" w:hAnsiTheme="minorBidi"/>
          <w:b/>
          <w:bCs/>
          <w:sz w:val="24"/>
          <w:szCs w:val="24"/>
        </w:rPr>
        <w:t>D</w:t>
      </w:r>
      <w:r w:rsidRPr="00341B8B">
        <w:rPr>
          <w:rFonts w:asciiTheme="minorBidi" w:hAnsiTheme="minorBidi"/>
          <w:b/>
          <w:bCs/>
          <w:sz w:val="24"/>
          <w:szCs w:val="24"/>
        </w:rPr>
        <w:t>rives the LRT</w:t>
      </w:r>
    </w:p>
    <w:p w14:paraId="036ACDF8" w14:textId="28673C01" w:rsidR="00341B8B" w:rsidRDefault="00341B8B" w:rsidP="00341B8B">
      <w:pPr>
        <w:bidi w:val="0"/>
        <w:jc w:val="center"/>
        <w:rPr>
          <w:rFonts w:asciiTheme="minorBidi" w:hAnsiTheme="minorBidi"/>
          <w:b/>
          <w:bCs/>
          <w:sz w:val="24"/>
          <w:szCs w:val="24"/>
        </w:rPr>
      </w:pPr>
      <w:r w:rsidRPr="00341B8B">
        <w:rPr>
          <w:rFonts w:asciiTheme="minorBidi" w:hAnsiTheme="minorBidi" w:cs="Arial"/>
          <w:b/>
          <w:bCs/>
          <w:sz w:val="24"/>
          <w:szCs w:val="24"/>
          <w:rtl/>
        </w:rPr>
        <w:t>השפעות אלמ</w:t>
      </w:r>
      <w:r w:rsidR="007D55A3">
        <w:rPr>
          <w:rFonts w:asciiTheme="minorBidi" w:hAnsiTheme="minorBidi" w:cs="Arial" w:hint="cs"/>
          <w:b/>
          <w:bCs/>
          <w:sz w:val="24"/>
          <w:szCs w:val="24"/>
          <w:rtl/>
        </w:rPr>
        <w:t>"</w:t>
      </w:r>
      <w:r w:rsidRPr="00341B8B">
        <w:rPr>
          <w:rFonts w:asciiTheme="minorBidi" w:hAnsiTheme="minorBidi" w:cs="Arial"/>
          <w:b/>
          <w:bCs/>
          <w:sz w:val="24"/>
          <w:szCs w:val="24"/>
          <w:rtl/>
        </w:rPr>
        <w:t>ג של הזרם הישר המניע את הרכבת הקלה</w:t>
      </w:r>
    </w:p>
    <w:p w14:paraId="6039AD74" w14:textId="77777777" w:rsidR="00341B8B" w:rsidRDefault="00341B8B" w:rsidP="004257FC">
      <w:pPr>
        <w:bidi w:val="0"/>
        <w:jc w:val="center"/>
        <w:rPr>
          <w:rFonts w:asciiTheme="minorBidi" w:hAnsiTheme="minorBidi"/>
          <w:sz w:val="24"/>
          <w:szCs w:val="24"/>
        </w:rPr>
      </w:pPr>
      <w:r w:rsidRPr="00341B8B">
        <w:rPr>
          <w:rFonts w:asciiTheme="minorBidi" w:hAnsiTheme="minorBidi"/>
          <w:b/>
          <w:bCs/>
          <w:sz w:val="24"/>
          <w:szCs w:val="24"/>
        </w:rPr>
        <w:t>Moshe Netzer</w:t>
      </w:r>
    </w:p>
    <w:p w14:paraId="733C8598" w14:textId="3D9B2FFC" w:rsidR="00581B94" w:rsidRDefault="00341B8B" w:rsidP="00341B8B">
      <w:pPr>
        <w:bidi w:val="0"/>
        <w:jc w:val="center"/>
      </w:pPr>
      <w:r w:rsidRPr="00341B8B">
        <w:rPr>
          <w:rFonts w:asciiTheme="minorBidi" w:hAnsiTheme="minorBidi"/>
          <w:sz w:val="24"/>
          <w:szCs w:val="24"/>
        </w:rPr>
        <w:t>EMC Engineering and Safety</w:t>
      </w:r>
      <w:r w:rsidR="00581B94">
        <w:rPr>
          <w:rFonts w:asciiTheme="minorBidi" w:hAnsiTheme="minorBidi"/>
          <w:sz w:val="24"/>
          <w:szCs w:val="24"/>
        </w:rPr>
        <w:t xml:space="preserve">, </w:t>
      </w:r>
      <w:r w:rsidRPr="00341B8B">
        <w:rPr>
          <w:rFonts w:asciiTheme="minorBidi" w:hAnsiTheme="minorBidi"/>
        </w:rPr>
        <w:t>Israel</w:t>
      </w:r>
    </w:p>
    <w:p w14:paraId="04C8B907" w14:textId="3150E798" w:rsidR="004257FC" w:rsidRDefault="00000000" w:rsidP="00341B8B">
      <w:pPr>
        <w:jc w:val="center"/>
        <w:rPr>
          <w:rFonts w:asciiTheme="minorBidi" w:hAnsiTheme="minorBidi" w:cs="Arial"/>
          <w:sz w:val="24"/>
          <w:szCs w:val="24"/>
          <w:rtl/>
        </w:rPr>
      </w:pPr>
      <w:hyperlink r:id="rId4" w:history="1">
        <w:r w:rsidR="00341B8B" w:rsidRPr="00341B8B">
          <w:rPr>
            <w:rStyle w:val="Hyperlink"/>
            <w:rFonts w:asciiTheme="minorBidi" w:hAnsiTheme="minorBidi"/>
          </w:rPr>
          <w:t>netzerm@netvision.net.il</w:t>
        </w:r>
      </w:hyperlink>
      <w:r w:rsidR="00341B8B">
        <w:rPr>
          <w:rFonts w:asciiTheme="minorBidi" w:hAnsiTheme="minorBidi"/>
        </w:rPr>
        <w:t xml:space="preserve"> </w:t>
      </w:r>
      <w:r w:rsidR="00321062">
        <w:rPr>
          <w:rFonts w:asciiTheme="minorBidi" w:hAnsiTheme="minorBidi"/>
        </w:rPr>
        <w:t xml:space="preserve"> </w:t>
      </w:r>
      <w:r w:rsidR="00341B8B" w:rsidRPr="00341B8B">
        <w:rPr>
          <w:rFonts w:asciiTheme="minorBidi" w:hAnsiTheme="minorBidi"/>
        </w:rPr>
        <w:t>052</w:t>
      </w:r>
      <w:r w:rsidR="00341B8B">
        <w:rPr>
          <w:rFonts w:asciiTheme="minorBidi" w:hAnsiTheme="minorBidi"/>
        </w:rPr>
        <w:t>-</w:t>
      </w:r>
      <w:r w:rsidR="00341B8B" w:rsidRPr="00341B8B">
        <w:rPr>
          <w:rFonts w:asciiTheme="minorBidi" w:hAnsiTheme="minorBidi"/>
        </w:rPr>
        <w:t>2827476</w:t>
      </w:r>
    </w:p>
    <w:p w14:paraId="6E6E22FE" w14:textId="77777777" w:rsidR="00341B8B" w:rsidRPr="00341B8B" w:rsidRDefault="00341B8B" w:rsidP="00341B8B">
      <w:pPr>
        <w:rPr>
          <w:rFonts w:asciiTheme="minorBidi" w:hAnsiTheme="minorBidi" w:cs="Arial"/>
          <w:sz w:val="24"/>
          <w:szCs w:val="24"/>
        </w:rPr>
      </w:pPr>
      <w:r w:rsidRPr="00341B8B">
        <w:rPr>
          <w:rFonts w:asciiTheme="minorBidi" w:hAnsiTheme="minorBidi" w:cs="Arial"/>
          <w:sz w:val="24"/>
          <w:szCs w:val="24"/>
          <w:rtl/>
        </w:rPr>
        <w:t>הרכבת הקלה בת"א מוזנת על ידי זרם ישר במתח של 1500</w:t>
      </w:r>
      <w:r w:rsidRPr="00341B8B">
        <w:rPr>
          <w:rFonts w:asciiTheme="minorBidi" w:hAnsiTheme="minorBidi" w:cs="Arial"/>
          <w:sz w:val="24"/>
          <w:szCs w:val="24"/>
        </w:rPr>
        <w:t>V</w:t>
      </w:r>
      <w:r w:rsidRPr="00341B8B">
        <w:rPr>
          <w:rFonts w:asciiTheme="minorBidi" w:hAnsiTheme="minorBidi" w:cs="Arial"/>
          <w:sz w:val="24"/>
          <w:szCs w:val="24"/>
          <w:rtl/>
        </w:rPr>
        <w:t>, כאשר בירושלים הזנת הרכבת בזרם ישר ומתח של 750</w:t>
      </w:r>
      <w:r w:rsidRPr="00341B8B">
        <w:rPr>
          <w:rFonts w:asciiTheme="minorBidi" w:hAnsiTheme="minorBidi" w:cs="Arial"/>
          <w:sz w:val="24"/>
          <w:szCs w:val="24"/>
        </w:rPr>
        <w:t>V</w:t>
      </w:r>
      <w:r w:rsidRPr="00341B8B">
        <w:rPr>
          <w:rFonts w:asciiTheme="minorBidi" w:hAnsiTheme="minorBidi" w:cs="Arial"/>
          <w:sz w:val="24"/>
          <w:szCs w:val="24"/>
          <w:rtl/>
        </w:rPr>
        <w:t xml:space="preserve">. כאשר מתבוננים על הפרעות אלמ"ג פוטנציאליות תשומת הלב מופנית בעיקר לתופעות בתדר גבוה ובתדר רדיו. ההרצאה המוצעת במסגרת כנס </w:t>
      </w:r>
      <w:r w:rsidRPr="00341B8B">
        <w:rPr>
          <w:rFonts w:asciiTheme="minorBidi" w:hAnsiTheme="minorBidi" w:cs="Arial"/>
          <w:sz w:val="24"/>
          <w:szCs w:val="24"/>
        </w:rPr>
        <w:t>SEEEI</w:t>
      </w:r>
      <w:r w:rsidRPr="00341B8B">
        <w:rPr>
          <w:rFonts w:asciiTheme="minorBidi" w:hAnsiTheme="minorBidi" w:cs="Arial"/>
          <w:sz w:val="24"/>
          <w:szCs w:val="24"/>
          <w:rtl/>
        </w:rPr>
        <w:t xml:space="preserve"> לשנת 2022 עוסקת בהפרעות שמושכות פחות תשומת לב – הפרעות הקשורות לזרם הישר המניע את הרכבת הקלה. הנושאים שיוצגו בהרצאה כוללים:</w:t>
      </w:r>
    </w:p>
    <w:p w14:paraId="124167EE" w14:textId="77777777" w:rsidR="00341B8B" w:rsidRPr="00341B8B" w:rsidRDefault="00341B8B" w:rsidP="00341B8B">
      <w:pPr>
        <w:rPr>
          <w:rFonts w:asciiTheme="minorBidi" w:hAnsiTheme="minorBidi" w:cs="Arial"/>
          <w:sz w:val="24"/>
          <w:szCs w:val="24"/>
        </w:rPr>
      </w:pPr>
      <w:r w:rsidRPr="00341B8B">
        <w:rPr>
          <w:rFonts w:asciiTheme="minorBidi" w:hAnsiTheme="minorBidi" w:cs="Arial"/>
          <w:sz w:val="24"/>
          <w:szCs w:val="24"/>
          <w:rtl/>
        </w:rPr>
        <w:t>• השפעות על אדם</w:t>
      </w:r>
    </w:p>
    <w:p w14:paraId="723CE076" w14:textId="77777777" w:rsidR="00341B8B" w:rsidRPr="00341B8B" w:rsidRDefault="00341B8B" w:rsidP="00341B8B">
      <w:pPr>
        <w:rPr>
          <w:rFonts w:asciiTheme="minorBidi" w:hAnsiTheme="minorBidi" w:cs="Arial"/>
          <w:sz w:val="24"/>
          <w:szCs w:val="24"/>
        </w:rPr>
      </w:pPr>
      <w:r w:rsidRPr="00341B8B">
        <w:rPr>
          <w:rFonts w:asciiTheme="minorBidi" w:hAnsiTheme="minorBidi" w:cs="Arial"/>
          <w:sz w:val="24"/>
          <w:szCs w:val="24"/>
          <w:rtl/>
        </w:rPr>
        <w:t>• קוצבי לב וציוד אלקטרוני תומך חיים</w:t>
      </w:r>
    </w:p>
    <w:p w14:paraId="247C0841" w14:textId="77777777" w:rsidR="00341B8B" w:rsidRPr="00341B8B" w:rsidRDefault="00341B8B" w:rsidP="00341B8B">
      <w:pPr>
        <w:rPr>
          <w:rFonts w:asciiTheme="minorBidi" w:hAnsiTheme="minorBidi" w:cs="Arial"/>
          <w:sz w:val="24"/>
          <w:szCs w:val="24"/>
        </w:rPr>
      </w:pPr>
      <w:r w:rsidRPr="00341B8B">
        <w:rPr>
          <w:rFonts w:asciiTheme="minorBidi" w:hAnsiTheme="minorBidi" w:cs="Arial"/>
          <w:sz w:val="24"/>
          <w:szCs w:val="24"/>
          <w:rtl/>
        </w:rPr>
        <w:t>• זרמים תועים ופגיעה בתשתיות מתכת (מאוד בקצרה)</w:t>
      </w:r>
    </w:p>
    <w:p w14:paraId="455562FB" w14:textId="77777777" w:rsidR="00341B8B" w:rsidRPr="00341B8B" w:rsidRDefault="00341B8B" w:rsidP="00341B8B">
      <w:pPr>
        <w:rPr>
          <w:rFonts w:asciiTheme="minorBidi" w:hAnsiTheme="minorBidi" w:cs="Arial"/>
          <w:sz w:val="24"/>
          <w:szCs w:val="24"/>
        </w:rPr>
      </w:pPr>
      <w:r w:rsidRPr="00341B8B">
        <w:rPr>
          <w:rFonts w:asciiTheme="minorBidi" w:hAnsiTheme="minorBidi" w:cs="Arial"/>
          <w:sz w:val="24"/>
          <w:szCs w:val="24"/>
          <w:rtl/>
        </w:rPr>
        <w:t xml:space="preserve">• השפעה על מערכות אלקטרוניקה מסוג שפופרת קרן אלקטרוניים חופשיים </w:t>
      </w:r>
    </w:p>
    <w:p w14:paraId="77C307F4" w14:textId="77777777" w:rsidR="00341B8B" w:rsidRPr="00341B8B" w:rsidRDefault="00341B8B" w:rsidP="00341B8B">
      <w:pPr>
        <w:rPr>
          <w:rFonts w:asciiTheme="minorBidi" w:hAnsiTheme="minorBidi" w:cs="Arial"/>
          <w:sz w:val="24"/>
          <w:szCs w:val="24"/>
        </w:rPr>
      </w:pPr>
      <w:r w:rsidRPr="00341B8B">
        <w:rPr>
          <w:rFonts w:asciiTheme="minorBidi" w:hAnsiTheme="minorBidi" w:cs="Arial"/>
          <w:sz w:val="24"/>
          <w:szCs w:val="24"/>
          <w:rtl/>
        </w:rPr>
        <w:t>• השפעות על ציוד אלקטרוני מדעי רגיש</w:t>
      </w:r>
    </w:p>
    <w:p w14:paraId="69C6EBAD" w14:textId="10151481" w:rsidR="00A3448E" w:rsidRDefault="00341B8B" w:rsidP="00341B8B">
      <w:pPr>
        <w:rPr>
          <w:rFonts w:asciiTheme="minorBidi" w:hAnsiTheme="minorBidi"/>
          <w:sz w:val="24"/>
          <w:szCs w:val="24"/>
        </w:rPr>
      </w:pPr>
      <w:r w:rsidRPr="00341B8B">
        <w:rPr>
          <w:rFonts w:asciiTheme="minorBidi" w:hAnsiTheme="minorBidi" w:cs="Arial"/>
          <w:sz w:val="24"/>
          <w:szCs w:val="24"/>
          <w:rtl/>
        </w:rPr>
        <w:t>אנו נראה שבפועל במרבית הנושאים המפורטים לעיל, אין השפעות מזיקות</w:t>
      </w:r>
      <w:r w:rsidRPr="00341B8B">
        <w:rPr>
          <w:rFonts w:asciiTheme="minorBidi" w:hAnsiTheme="minorBidi" w:cs="Arial"/>
          <w:sz w:val="24"/>
          <w:szCs w:val="24"/>
        </w:rPr>
        <w:t>.</w:t>
      </w:r>
    </w:p>
    <w:p w14:paraId="17C49DD2" w14:textId="33D0A659" w:rsidR="00A3448E" w:rsidRDefault="00AC6C50" w:rsidP="00A3448E">
      <w:pPr>
        <w:bidi w:val="0"/>
        <w:rPr>
          <w:rFonts w:asciiTheme="minorBidi" w:hAnsiTheme="minorBidi"/>
          <w:sz w:val="24"/>
          <w:szCs w:val="24"/>
          <w:rtl/>
        </w:rPr>
      </w:pPr>
      <w:r>
        <w:rPr>
          <w:noProof/>
        </w:rPr>
        <w:drawing>
          <wp:inline distT="0" distB="0" distL="0" distR="0" wp14:anchorId="039539F2" wp14:editId="7F38AD3C">
            <wp:extent cx="2219224" cy="2305050"/>
            <wp:effectExtent l="0" t="0" r="0" b="0"/>
            <wp:docPr id="2" name="תמונה 2" descr="תמונה שמכילה אדם, איש, קיר, מקור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אדם, איש, קיר, מקור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2948" cy="2308918"/>
                    </a:xfrm>
                    <a:prstGeom prst="rect">
                      <a:avLst/>
                    </a:prstGeom>
                    <a:noFill/>
                    <a:ln>
                      <a:noFill/>
                    </a:ln>
                  </pic:spPr>
                </pic:pic>
              </a:graphicData>
            </a:graphic>
          </wp:inline>
        </w:drawing>
      </w:r>
    </w:p>
    <w:p w14:paraId="4F983C07" w14:textId="0AEE3B89" w:rsidR="00AC6C50" w:rsidRPr="00AC6C50" w:rsidRDefault="00AC6C50" w:rsidP="00AC6C50">
      <w:pPr>
        <w:rPr>
          <w:rFonts w:asciiTheme="minorBidi" w:hAnsiTheme="minorBidi" w:cs="Arial"/>
          <w:sz w:val="24"/>
          <w:szCs w:val="24"/>
        </w:rPr>
      </w:pPr>
      <w:r w:rsidRPr="00AC6C50">
        <w:rPr>
          <w:rFonts w:asciiTheme="minorBidi" w:hAnsiTheme="minorBidi" w:cs="Arial"/>
          <w:sz w:val="24"/>
          <w:szCs w:val="24"/>
          <w:rtl/>
        </w:rPr>
        <w:t xml:space="preserve">משה </w:t>
      </w:r>
      <w:r>
        <w:rPr>
          <w:rFonts w:asciiTheme="minorBidi" w:hAnsiTheme="minorBidi" w:cs="Arial" w:hint="cs"/>
          <w:sz w:val="24"/>
          <w:szCs w:val="24"/>
          <w:rtl/>
        </w:rPr>
        <w:t xml:space="preserve"> </w:t>
      </w:r>
      <w:r w:rsidRPr="00AC6C50">
        <w:rPr>
          <w:rFonts w:asciiTheme="minorBidi" w:hAnsiTheme="minorBidi" w:cs="Arial"/>
          <w:sz w:val="24"/>
          <w:szCs w:val="24"/>
          <w:rtl/>
        </w:rPr>
        <w:t xml:space="preserve">נצר הנו מוסמך הטכניון – מכון טכנולוגי לישראל, חיפה, בהנדסת חשמל ואלקטרוניקה. </w:t>
      </w:r>
    </w:p>
    <w:p w14:paraId="1E43AAD1" w14:textId="77777777" w:rsidR="00AC6C50" w:rsidRPr="00AC6C50" w:rsidRDefault="00AC6C50" w:rsidP="00AC6C50">
      <w:pPr>
        <w:rPr>
          <w:rFonts w:asciiTheme="minorBidi" w:hAnsiTheme="minorBidi" w:cs="Arial"/>
          <w:sz w:val="24"/>
          <w:szCs w:val="24"/>
        </w:rPr>
      </w:pPr>
      <w:r w:rsidRPr="00AC6C50">
        <w:rPr>
          <w:rFonts w:asciiTheme="minorBidi" w:hAnsiTheme="minorBidi" w:cs="Arial"/>
          <w:sz w:val="24"/>
          <w:szCs w:val="24"/>
          <w:rtl/>
        </w:rPr>
        <w:t>עבד ברפאל – פיתוח מערכות לחימה מתקדמות בע"מ מאז אפריל 1976 (35 שנה) ופרש בינואר 2011 כדי לנהל ולפתח את חברתו "הנדסת תאימות ובטיחות בע"מ". כיום משמש כמנכ"ל החברה העוסקת בתחומים של תאימות אלמ"ג קלאסית, קרינה בלתי מייננת ומניעת סיכוני חשמל סטטי. החברה מעסיקה 10 מומחים.</w:t>
      </w:r>
    </w:p>
    <w:p w14:paraId="13042EDD" w14:textId="706EB688" w:rsidR="00AC6C50" w:rsidRPr="00AC6C50" w:rsidRDefault="00AC6C50" w:rsidP="00AC6C50">
      <w:pPr>
        <w:rPr>
          <w:rFonts w:asciiTheme="minorBidi" w:hAnsiTheme="minorBidi" w:cs="Arial"/>
          <w:sz w:val="24"/>
          <w:szCs w:val="24"/>
        </w:rPr>
      </w:pPr>
      <w:r w:rsidRPr="00AC6C50">
        <w:rPr>
          <w:rFonts w:asciiTheme="minorBidi" w:hAnsiTheme="minorBidi" w:cs="Arial"/>
          <w:sz w:val="24"/>
          <w:szCs w:val="24"/>
          <w:rtl/>
        </w:rPr>
        <w:lastRenderedPageBreak/>
        <w:t xml:space="preserve">מוסמך כ"מהנדס מומחה" על ידי </w:t>
      </w:r>
      <w:r w:rsidRPr="00AC6C50">
        <w:rPr>
          <w:rFonts w:asciiTheme="minorBidi" w:hAnsiTheme="minorBidi" w:cs="Arial"/>
          <w:sz w:val="24"/>
          <w:szCs w:val="24"/>
        </w:rPr>
        <w:t>iNARTE – International Association of Radio and Telecommunication Engineers</w:t>
      </w:r>
      <w:r w:rsidRPr="00AC6C50">
        <w:rPr>
          <w:rFonts w:asciiTheme="minorBidi" w:hAnsiTheme="minorBidi" w:cs="Arial"/>
          <w:sz w:val="24"/>
          <w:szCs w:val="24"/>
          <w:rtl/>
        </w:rPr>
        <w:t xml:space="preserve">, חבר בהתאגדות מהנדסי החשמל והאלקטרוניקה בישראל ובעל תעודת עמית כבוד בהתאגדות משנת 2011, חבר בכיר </w:t>
      </w:r>
      <w:r w:rsidRPr="00AC6C50">
        <w:rPr>
          <w:rFonts w:asciiTheme="minorBidi" w:hAnsiTheme="minorBidi" w:cs="Arial"/>
          <w:sz w:val="24"/>
          <w:szCs w:val="24"/>
        </w:rPr>
        <w:t>Senior Member</w:t>
      </w:r>
      <w:r w:rsidRPr="00AC6C50">
        <w:rPr>
          <w:rFonts w:asciiTheme="minorBidi" w:hAnsiTheme="minorBidi" w:cs="Arial"/>
          <w:sz w:val="24"/>
          <w:szCs w:val="24"/>
          <w:rtl/>
        </w:rPr>
        <w:t xml:space="preserve">)) בארגון מהנדסי החשמל והאלקטרוניקה הבין לאומי </w:t>
      </w:r>
      <w:r w:rsidRPr="00AC6C50">
        <w:rPr>
          <w:rFonts w:asciiTheme="minorBidi" w:hAnsiTheme="minorBidi" w:cs="Arial"/>
          <w:sz w:val="24"/>
          <w:szCs w:val="24"/>
        </w:rPr>
        <w:t>IEEE</w:t>
      </w:r>
      <w:r w:rsidRPr="00AC6C50">
        <w:rPr>
          <w:rFonts w:asciiTheme="minorBidi" w:hAnsiTheme="minorBidi" w:cs="Arial"/>
          <w:sz w:val="24"/>
          <w:szCs w:val="24"/>
          <w:rtl/>
        </w:rPr>
        <w:t xml:space="preserve">. משנת 2002 ועד 2014 שימש בתפקיד יושב ראש קבוצת התאימות האלקטרומגנטית של </w:t>
      </w:r>
      <w:r w:rsidRPr="00AC6C50">
        <w:rPr>
          <w:rFonts w:asciiTheme="minorBidi" w:hAnsiTheme="minorBidi" w:cs="Arial"/>
          <w:sz w:val="24"/>
          <w:szCs w:val="24"/>
        </w:rPr>
        <w:t>IEEE</w:t>
      </w:r>
      <w:r w:rsidRPr="00AC6C50">
        <w:rPr>
          <w:rFonts w:asciiTheme="minorBidi" w:hAnsiTheme="minorBidi" w:cs="Arial"/>
          <w:sz w:val="24"/>
          <w:szCs w:val="24"/>
          <w:rtl/>
        </w:rPr>
        <w:t>בישראל. כיום משמש כיו"ר חוג התאימות בהתאגדות מהנדסי החשמל והאלקטרוניקה.</w:t>
      </w:r>
    </w:p>
    <w:p w14:paraId="0DCD8897" w14:textId="2286A309" w:rsidR="00DB7074" w:rsidRPr="00F74263" w:rsidRDefault="00AC6C50" w:rsidP="00AC6C50">
      <w:pPr>
        <w:bidi w:val="0"/>
        <w:jc w:val="right"/>
        <w:rPr>
          <w:rFonts w:asciiTheme="minorBidi" w:hAnsiTheme="minorBidi" w:cs="Arial"/>
          <w:sz w:val="24"/>
          <w:szCs w:val="24"/>
        </w:rPr>
      </w:pPr>
      <w:r w:rsidRPr="00AC6C50">
        <w:rPr>
          <w:rFonts w:asciiTheme="minorBidi" w:hAnsiTheme="minorBidi" w:cs="Arial"/>
          <w:sz w:val="24"/>
          <w:szCs w:val="24"/>
          <w:rtl/>
        </w:rPr>
        <w:t>התפרסם כמומחה בעל שם בינלאומי בשני תחומים: בטיחות קרינה אלקטרומגנטית בלתי מייננת ופיקוח על חשמל סטטי, בעיקר בהקשר של מערכות חימוש, חנ"ם, הודפים פירוטכניקה ואלקטרוניקה. פרסם כ- 70 מאמרים ו- 5 ספרים בתחומי מומחיותו</w:t>
      </w:r>
      <w:r w:rsidRPr="00AC6C50">
        <w:rPr>
          <w:rFonts w:asciiTheme="minorBidi" w:hAnsiTheme="minorBidi" w:cs="Arial"/>
          <w:sz w:val="24"/>
          <w:szCs w:val="24"/>
        </w:rPr>
        <w:t>.</w:t>
      </w:r>
    </w:p>
    <w:sectPr w:rsidR="00DB7074" w:rsidRPr="00F74263"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74"/>
    <w:rsid w:val="001648E6"/>
    <w:rsid w:val="00214C83"/>
    <w:rsid w:val="002B00C0"/>
    <w:rsid w:val="00321062"/>
    <w:rsid w:val="00332D77"/>
    <w:rsid w:val="00341B8B"/>
    <w:rsid w:val="00355BC1"/>
    <w:rsid w:val="00367BA6"/>
    <w:rsid w:val="004257FC"/>
    <w:rsid w:val="00430EE2"/>
    <w:rsid w:val="004F1403"/>
    <w:rsid w:val="00581B94"/>
    <w:rsid w:val="00595708"/>
    <w:rsid w:val="005C3B12"/>
    <w:rsid w:val="00685DA3"/>
    <w:rsid w:val="006C3049"/>
    <w:rsid w:val="007128D9"/>
    <w:rsid w:val="007537FC"/>
    <w:rsid w:val="00795992"/>
    <w:rsid w:val="007D43A9"/>
    <w:rsid w:val="007D55A3"/>
    <w:rsid w:val="00815946"/>
    <w:rsid w:val="008170E3"/>
    <w:rsid w:val="00835935"/>
    <w:rsid w:val="00837D7B"/>
    <w:rsid w:val="00941DEC"/>
    <w:rsid w:val="009916F5"/>
    <w:rsid w:val="00A01E9B"/>
    <w:rsid w:val="00A02727"/>
    <w:rsid w:val="00A206B7"/>
    <w:rsid w:val="00A3448E"/>
    <w:rsid w:val="00AA5F4D"/>
    <w:rsid w:val="00AC6C50"/>
    <w:rsid w:val="00B07E98"/>
    <w:rsid w:val="00C0736E"/>
    <w:rsid w:val="00D6493B"/>
    <w:rsid w:val="00D97093"/>
    <w:rsid w:val="00DA7776"/>
    <w:rsid w:val="00DB5B8A"/>
    <w:rsid w:val="00DB7074"/>
    <w:rsid w:val="00F05E43"/>
    <w:rsid w:val="00F74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09F5"/>
  <w15:chartTrackingRefBased/>
  <w15:docId w15:val="{FD407283-6958-45E6-9105-01166330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B7074"/>
    <w:rPr>
      <w:color w:val="0563C1" w:themeColor="hyperlink"/>
      <w:u w:val="single"/>
    </w:rPr>
  </w:style>
  <w:style w:type="character" w:styleId="a3">
    <w:name w:val="Unresolved Mention"/>
    <w:basedOn w:val="a0"/>
    <w:uiPriority w:val="99"/>
    <w:semiHidden/>
    <w:unhideWhenUsed/>
    <w:rsid w:val="0075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netzerm@netvision.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279</Words>
  <Characters>1595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26</cp:revision>
  <dcterms:created xsi:type="dcterms:W3CDTF">2020-03-06T09:12:00Z</dcterms:created>
  <dcterms:modified xsi:type="dcterms:W3CDTF">2022-09-05T09:34:00Z</dcterms:modified>
</cp:coreProperties>
</file>